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9D51" w14:textId="312CE174" w:rsidR="00076A35" w:rsidRDefault="00F1772C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285A56F" wp14:editId="753FF1D1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1D7B3" w14:textId="77777777" w:rsidR="00912ED0" w:rsidRPr="00D91DCE" w:rsidRDefault="00C27289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A56F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6EB1D7B3" w14:textId="77777777" w:rsidR="00912ED0" w:rsidRPr="00D91DCE" w:rsidRDefault="00C27289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657986">
        <w:rPr>
          <w:bdr w:val="single" w:sz="4" w:space="0" w:color="auto"/>
        </w:rPr>
        <w:t>0109-00-0</w:t>
      </w:r>
      <w:r w:rsidR="00807AE0">
        <w:rPr>
          <w:rFonts w:hint="eastAsia"/>
          <w:bdr w:val="single" w:sz="4" w:space="0" w:color="auto"/>
        </w:rPr>
        <w:t>3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4C51F22F" w14:textId="77777777" w:rsidR="00912ED0" w:rsidRDefault="00912ED0">
      <w:pPr>
        <w:rPr>
          <w:rFonts w:hint="eastAsia"/>
        </w:rPr>
      </w:pPr>
    </w:p>
    <w:p w14:paraId="7EC4D308" w14:textId="77777777" w:rsidR="00912ED0" w:rsidRPr="00912ED0" w:rsidRDefault="00C605FF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日本原子力学会賞</w:t>
      </w:r>
      <w:r w:rsidR="00312ADA">
        <w:rPr>
          <w:rFonts w:ascii="ＭＳ ゴシック" w:eastAsia="ＭＳ ゴシック" w:hAnsi="ＭＳ ゴシック" w:hint="eastAsia"/>
          <w:sz w:val="24"/>
          <w:szCs w:val="24"/>
        </w:rPr>
        <w:t>評価</w:t>
      </w:r>
      <w:r>
        <w:rPr>
          <w:rFonts w:ascii="ＭＳ ゴシック" w:eastAsia="ＭＳ ゴシック" w:hAnsi="ＭＳ ゴシック" w:hint="eastAsia"/>
          <w:sz w:val="24"/>
          <w:szCs w:val="24"/>
        </w:rPr>
        <w:t>にかかるガイドライン</w:t>
      </w:r>
    </w:p>
    <w:p w14:paraId="5FE0D191" w14:textId="77777777" w:rsidR="00912ED0" w:rsidRDefault="00912ED0">
      <w:pPr>
        <w:rPr>
          <w:rFonts w:hint="eastAsia"/>
        </w:rPr>
      </w:pPr>
    </w:p>
    <w:p w14:paraId="4ED484A9" w14:textId="77777777" w:rsidR="00912ED0" w:rsidRDefault="00C605FF" w:rsidP="00912ED0">
      <w:pPr>
        <w:jc w:val="right"/>
        <w:rPr>
          <w:rFonts w:hint="eastAsia"/>
        </w:rPr>
      </w:pPr>
      <w:r w:rsidRPr="00615ADD">
        <w:rPr>
          <w:rFonts w:hint="eastAsia"/>
        </w:rPr>
        <w:t>平成</w:t>
      </w:r>
      <w:r>
        <w:rPr>
          <w:rFonts w:hint="eastAsia"/>
        </w:rPr>
        <w:t>29</w:t>
      </w:r>
      <w:r w:rsidRPr="00615ADD">
        <w:rPr>
          <w:rFonts w:hint="eastAsia"/>
        </w:rPr>
        <w:t>年</w:t>
      </w:r>
      <w:r w:rsidR="00807AE0">
        <w:rPr>
          <w:rFonts w:hint="eastAsia"/>
        </w:rPr>
        <w:t>5</w:t>
      </w:r>
      <w:r w:rsidRPr="00615ADD">
        <w:rPr>
          <w:rFonts w:hint="eastAsia"/>
        </w:rPr>
        <w:t>月</w:t>
      </w:r>
      <w:r w:rsidR="00807AE0">
        <w:rPr>
          <w:rFonts w:hint="eastAsia"/>
        </w:rPr>
        <w:t>25</w:t>
      </w:r>
      <w:r w:rsidRPr="00615ADD">
        <w:rPr>
          <w:rFonts w:hint="eastAsia"/>
        </w:rPr>
        <w:t>日</w:t>
      </w:r>
      <w:r w:rsidRPr="00615ADD">
        <w:rPr>
          <w:rFonts w:hint="eastAsia"/>
        </w:rPr>
        <w:t xml:space="preserve">  </w:t>
      </w:r>
      <w:r w:rsidRPr="00615ADD">
        <w:rPr>
          <w:rFonts w:hint="eastAsia"/>
        </w:rPr>
        <w:t>表彰・推薦小委員会</w:t>
      </w:r>
      <w:r w:rsidR="009A7678">
        <w:rPr>
          <w:rFonts w:hint="eastAsia"/>
        </w:rPr>
        <w:t>承認</w:t>
      </w:r>
    </w:p>
    <w:p w14:paraId="49F23131" w14:textId="77777777" w:rsidR="00912ED0" w:rsidRDefault="00912ED0">
      <w:pPr>
        <w:rPr>
          <w:rFonts w:hint="eastAsia"/>
        </w:rPr>
      </w:pPr>
    </w:p>
    <w:p w14:paraId="6B5610EC" w14:textId="77777777" w:rsidR="00EC1B60" w:rsidRDefault="00EC1B60">
      <w:pPr>
        <w:rPr>
          <w:rFonts w:hint="eastAsia"/>
        </w:rPr>
      </w:pPr>
      <w:r>
        <w:rPr>
          <w:rFonts w:hint="eastAsia"/>
        </w:rPr>
        <w:t>（</w:t>
      </w:r>
      <w:r w:rsidR="00F75788">
        <w:rPr>
          <w:rFonts w:hint="eastAsia"/>
        </w:rPr>
        <w:t>目的</w:t>
      </w:r>
      <w:r>
        <w:rPr>
          <w:rFonts w:hint="eastAsia"/>
        </w:rPr>
        <w:t>）</w:t>
      </w:r>
    </w:p>
    <w:p w14:paraId="5FD40BB1" w14:textId="77777777" w:rsidR="008D48C7" w:rsidRDefault="00EC1B60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第１条　</w:t>
      </w:r>
      <w:r w:rsidR="00C605FF">
        <w:rPr>
          <w:rFonts w:hint="eastAsia"/>
        </w:rPr>
        <w:t>本ガイドライン</w:t>
      </w:r>
      <w:r w:rsidR="00BE6587">
        <w:rPr>
          <w:rFonts w:hint="eastAsia"/>
        </w:rPr>
        <w:t>は</w:t>
      </w:r>
      <w:r>
        <w:rPr>
          <w:rFonts w:hint="eastAsia"/>
        </w:rPr>
        <w:t>，</w:t>
      </w:r>
      <w:r w:rsidR="00C605FF" w:rsidRPr="00C605FF">
        <w:rPr>
          <w:rFonts w:hint="eastAsia"/>
        </w:rPr>
        <w:t>日本原子力学会賞規程細則</w:t>
      </w:r>
      <w:r w:rsidR="00C605FF">
        <w:rPr>
          <w:rFonts w:hint="eastAsia"/>
        </w:rPr>
        <w:t>（</w:t>
      </w:r>
      <w:r w:rsidR="00C605FF" w:rsidRPr="00C605FF">
        <w:t>0109-00-01</w:t>
      </w:r>
      <w:r w:rsidR="00C605FF">
        <w:rPr>
          <w:rFonts w:hint="eastAsia"/>
        </w:rPr>
        <w:t>）</w:t>
      </w:r>
      <w:r w:rsidR="001D2EE6">
        <w:rPr>
          <w:rFonts w:hint="eastAsia"/>
        </w:rPr>
        <w:t>第</w:t>
      </w:r>
      <w:r w:rsidR="001D2EE6">
        <w:rPr>
          <w:rFonts w:hint="eastAsia"/>
        </w:rPr>
        <w:t>13</w:t>
      </w:r>
      <w:r w:rsidR="001D2EE6">
        <w:rPr>
          <w:rFonts w:hint="eastAsia"/>
        </w:rPr>
        <w:t>条</w:t>
      </w:r>
      <w:r w:rsidR="00C605FF">
        <w:rPr>
          <w:rFonts w:hint="eastAsia"/>
        </w:rPr>
        <w:t>に基づき，</w:t>
      </w:r>
      <w:r w:rsidR="00312ADA">
        <w:rPr>
          <w:rFonts w:hint="eastAsia"/>
        </w:rPr>
        <w:t>日本原子力学会賞候補の各賞の</w:t>
      </w:r>
      <w:r w:rsidR="00C605FF">
        <w:rPr>
          <w:rFonts w:hint="eastAsia"/>
        </w:rPr>
        <w:t>担当委員が第</w:t>
      </w:r>
      <w:r w:rsidR="00C605FF">
        <w:rPr>
          <w:rFonts w:hint="eastAsia"/>
        </w:rPr>
        <w:t>1</w:t>
      </w:r>
      <w:r w:rsidR="00C605FF" w:rsidRPr="00C605FF">
        <w:rPr>
          <w:rFonts w:hint="eastAsia"/>
        </w:rPr>
        <w:t>段評価</w:t>
      </w:r>
      <w:r w:rsidR="00C605FF">
        <w:rPr>
          <w:rFonts w:hint="eastAsia"/>
        </w:rPr>
        <w:t>結果をふまえた評価（以下，「第</w:t>
      </w:r>
      <w:r w:rsidR="00C605FF">
        <w:rPr>
          <w:rFonts w:hint="eastAsia"/>
        </w:rPr>
        <w:t>2</w:t>
      </w:r>
      <w:r w:rsidR="00C605FF">
        <w:rPr>
          <w:rFonts w:hint="eastAsia"/>
        </w:rPr>
        <w:t>段評価」という）をおこなううえでの評価基準，ならびに学会賞選考会での選考基準について</w:t>
      </w:r>
      <w:r w:rsidR="00BE6587">
        <w:rPr>
          <w:rFonts w:hint="eastAsia"/>
        </w:rPr>
        <w:t>定めることを目的とする</w:t>
      </w:r>
      <w:r>
        <w:rPr>
          <w:rFonts w:hint="eastAsia"/>
        </w:rPr>
        <w:t>。</w:t>
      </w:r>
    </w:p>
    <w:p w14:paraId="64D17D1C" w14:textId="77777777" w:rsidR="008D48C7" w:rsidRDefault="008D48C7" w:rsidP="00BC5C6B">
      <w:pPr>
        <w:ind w:left="420" w:hangingChars="200" w:hanging="420"/>
        <w:rPr>
          <w:rFonts w:hint="eastAsia"/>
        </w:rPr>
      </w:pPr>
    </w:p>
    <w:p w14:paraId="53B98605" w14:textId="77777777" w:rsidR="008D3C0C" w:rsidRDefault="008D3C0C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段評価の重み</w:t>
      </w:r>
      <w:r w:rsidR="002620A8">
        <w:rPr>
          <w:rFonts w:hint="eastAsia"/>
        </w:rPr>
        <w:t>付け評価点の算出</w:t>
      </w:r>
      <w:r>
        <w:rPr>
          <w:rFonts w:hint="eastAsia"/>
        </w:rPr>
        <w:t>）</w:t>
      </w:r>
    </w:p>
    <w:p w14:paraId="0F574868" w14:textId="77777777" w:rsidR="008D3C0C" w:rsidRDefault="008D3C0C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第２条　</w:t>
      </w:r>
      <w:r w:rsidRPr="008D3C0C">
        <w:rPr>
          <w:rFonts w:hint="eastAsia"/>
        </w:rPr>
        <w:t>事務局は，</w:t>
      </w:r>
      <w:r>
        <w:rPr>
          <w:rFonts w:hint="eastAsia"/>
        </w:rPr>
        <w:t>第</w:t>
      </w:r>
      <w:r>
        <w:rPr>
          <w:rFonts w:hint="eastAsia"/>
        </w:rPr>
        <w:t>1</w:t>
      </w:r>
      <w:r w:rsidRPr="008D3C0C">
        <w:rPr>
          <w:rFonts w:hint="eastAsia"/>
        </w:rPr>
        <w:t>段選考者</w:t>
      </w:r>
      <w:r w:rsidR="002620A8">
        <w:rPr>
          <w:rFonts w:hint="eastAsia"/>
        </w:rPr>
        <w:t>5</w:t>
      </w:r>
      <w:r w:rsidR="002620A8">
        <w:rPr>
          <w:rFonts w:hint="eastAsia"/>
        </w:rPr>
        <w:t>名の審査結果のうち，最高点と最低点を除いた</w:t>
      </w:r>
      <w:r w:rsidR="002620A8">
        <w:rPr>
          <w:rFonts w:hint="eastAsia"/>
        </w:rPr>
        <w:t>3</w:t>
      </w:r>
      <w:r w:rsidRPr="008D3C0C">
        <w:rPr>
          <w:rFonts w:hint="eastAsia"/>
        </w:rPr>
        <w:t>名の</w:t>
      </w:r>
      <w:r w:rsidR="002620A8">
        <w:rPr>
          <w:rFonts w:hint="eastAsia"/>
        </w:rPr>
        <w:t>各項目の点数に</w:t>
      </w:r>
      <w:r w:rsidRPr="008D3C0C">
        <w:rPr>
          <w:rFonts w:hint="eastAsia"/>
        </w:rPr>
        <w:t>重み付け</w:t>
      </w:r>
      <w:r w:rsidR="002620A8">
        <w:rPr>
          <w:rFonts w:hint="eastAsia"/>
        </w:rPr>
        <w:t>した</w:t>
      </w:r>
      <w:r w:rsidRPr="008D3C0C">
        <w:rPr>
          <w:rFonts w:hint="eastAsia"/>
        </w:rPr>
        <w:t>評価点</w:t>
      </w:r>
      <w:r w:rsidR="00065FB8">
        <w:rPr>
          <w:rFonts w:hint="eastAsia"/>
        </w:rPr>
        <w:t>の合計から</w:t>
      </w:r>
      <w:r w:rsidR="002620A8">
        <w:rPr>
          <w:rFonts w:hint="eastAsia"/>
        </w:rPr>
        <w:t>，</w:t>
      </w:r>
      <w:r w:rsidR="00065FB8">
        <w:rPr>
          <w:rFonts w:hint="eastAsia"/>
        </w:rPr>
        <w:t>3</w:t>
      </w:r>
      <w:r w:rsidR="00065FB8">
        <w:rPr>
          <w:rFonts w:hint="eastAsia"/>
        </w:rPr>
        <w:t>名分を</w:t>
      </w:r>
      <w:r w:rsidRPr="008D3C0C">
        <w:rPr>
          <w:rFonts w:hint="eastAsia"/>
        </w:rPr>
        <w:t>平均した総合評価点を</w:t>
      </w:r>
      <w:r w:rsidR="00065FB8">
        <w:rPr>
          <w:rFonts w:hint="eastAsia"/>
        </w:rPr>
        <w:t>算出し，各賞の担当委員</w:t>
      </w:r>
      <w:r w:rsidR="00065FB8">
        <w:rPr>
          <w:rFonts w:hint="eastAsia"/>
        </w:rPr>
        <w:t>2</w:t>
      </w:r>
      <w:r w:rsidR="00065FB8">
        <w:rPr>
          <w:rFonts w:hint="eastAsia"/>
        </w:rPr>
        <w:t>名ならびに学会賞選考会へ提示する</w:t>
      </w:r>
      <w:r w:rsidRPr="008D3C0C">
        <w:rPr>
          <w:rFonts w:hint="eastAsia"/>
        </w:rPr>
        <w:t>。</w:t>
      </w:r>
    </w:p>
    <w:p w14:paraId="22818869" w14:textId="77777777" w:rsidR="00065FB8" w:rsidRDefault="002620A8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 w:rsidR="00065FB8" w:rsidRPr="00065FB8">
        <w:rPr>
          <w:rFonts w:hint="eastAsia"/>
        </w:rPr>
        <w:t>論文賞の評価は「本質性」と「独創性・新規性」の観点から審査する。技術賞の評価は「実用性・有用性」と「本質性」の観点から審査す</w:t>
      </w:r>
      <w:r w:rsidR="00065FB8">
        <w:rPr>
          <w:rFonts w:hint="eastAsia"/>
        </w:rPr>
        <w:t>る。学術業績賞の評価は「本質性」「独創性」「有用性」の観点からおこな</w:t>
      </w:r>
      <w:r w:rsidR="00065FB8" w:rsidRPr="00065FB8">
        <w:rPr>
          <w:rFonts w:hint="eastAsia"/>
        </w:rPr>
        <w:t>う。奨励賞の評価は「独創性・新規性」「本質性」「実用性・有用性」「将来性」「努力度」の広い観点</w:t>
      </w:r>
      <w:r w:rsidR="00065FB8">
        <w:rPr>
          <w:rFonts w:hint="eastAsia"/>
        </w:rPr>
        <w:t>の中から，候補者の成果の内容に照らした特徴を示す項目に着目しておこな</w:t>
      </w:r>
      <w:r w:rsidR="00065FB8" w:rsidRPr="00065FB8">
        <w:rPr>
          <w:rFonts w:hint="eastAsia"/>
        </w:rPr>
        <w:t>う</w:t>
      </w:r>
      <w:r w:rsidR="00065FB8">
        <w:rPr>
          <w:rFonts w:hint="eastAsia"/>
        </w:rPr>
        <w:t>。</w:t>
      </w:r>
    </w:p>
    <w:p w14:paraId="5E5AFAAF" w14:textId="77777777" w:rsidR="008F1328" w:rsidRPr="008F1328" w:rsidRDefault="00065FB8" w:rsidP="008F1328">
      <w:pPr>
        <w:ind w:left="420" w:hangingChars="200" w:hanging="420"/>
      </w:pPr>
      <w:r>
        <w:rPr>
          <w:rFonts w:hint="eastAsia"/>
        </w:rPr>
        <w:t>３　各賞の</w:t>
      </w:r>
      <w:r w:rsidR="008F1328">
        <w:rPr>
          <w:rFonts w:hint="eastAsia"/>
        </w:rPr>
        <w:t>評価点合計を</w:t>
      </w:r>
      <w:r w:rsidR="008F1328">
        <w:rPr>
          <w:rFonts w:hint="eastAsia"/>
        </w:rPr>
        <w:t>100</w:t>
      </w:r>
      <w:r w:rsidR="008F1328">
        <w:rPr>
          <w:rFonts w:hint="eastAsia"/>
        </w:rPr>
        <w:t>点満点とし，</w:t>
      </w:r>
      <w:r>
        <w:rPr>
          <w:rFonts w:hint="eastAsia"/>
        </w:rPr>
        <w:t>重み付けの係数は以下のとおりとする。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89"/>
        <w:gridCol w:w="1388"/>
        <w:gridCol w:w="1701"/>
        <w:gridCol w:w="1276"/>
        <w:gridCol w:w="1276"/>
      </w:tblGrid>
      <w:tr w:rsidR="008F1328" w14:paraId="1F1BCE34" w14:textId="77777777" w:rsidTr="00FB2A9D">
        <w:tc>
          <w:tcPr>
            <w:tcW w:w="1389" w:type="dxa"/>
            <w:shd w:val="clear" w:color="auto" w:fill="auto"/>
          </w:tcPr>
          <w:p w14:paraId="635003E8" w14:textId="77777777" w:rsidR="008F1328" w:rsidRDefault="008F1328" w:rsidP="00BC5C6B">
            <w:pPr>
              <w:rPr>
                <w:rFonts w:hint="eastAsia"/>
              </w:rPr>
            </w:pPr>
          </w:p>
        </w:tc>
        <w:tc>
          <w:tcPr>
            <w:tcW w:w="1589" w:type="dxa"/>
            <w:shd w:val="clear" w:color="auto" w:fill="auto"/>
          </w:tcPr>
          <w:p w14:paraId="0FB2D08C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独創性・新規性</w:t>
            </w:r>
          </w:p>
        </w:tc>
        <w:tc>
          <w:tcPr>
            <w:tcW w:w="1388" w:type="dxa"/>
            <w:shd w:val="clear" w:color="auto" w:fill="auto"/>
          </w:tcPr>
          <w:p w14:paraId="59F74899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本質性</w:t>
            </w:r>
          </w:p>
        </w:tc>
        <w:tc>
          <w:tcPr>
            <w:tcW w:w="1701" w:type="dxa"/>
            <w:shd w:val="clear" w:color="auto" w:fill="auto"/>
          </w:tcPr>
          <w:p w14:paraId="7EA90931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実用性・有用性</w:t>
            </w:r>
          </w:p>
        </w:tc>
        <w:tc>
          <w:tcPr>
            <w:tcW w:w="1276" w:type="dxa"/>
            <w:shd w:val="clear" w:color="auto" w:fill="auto"/>
          </w:tcPr>
          <w:p w14:paraId="35D2A76B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将来性</w:t>
            </w:r>
          </w:p>
        </w:tc>
        <w:tc>
          <w:tcPr>
            <w:tcW w:w="1276" w:type="dxa"/>
            <w:shd w:val="clear" w:color="auto" w:fill="auto"/>
          </w:tcPr>
          <w:p w14:paraId="6D6D8F35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努力度</w:t>
            </w:r>
          </w:p>
        </w:tc>
      </w:tr>
      <w:tr w:rsidR="008F1328" w14:paraId="5B33E826" w14:textId="77777777" w:rsidTr="00FB2A9D">
        <w:tc>
          <w:tcPr>
            <w:tcW w:w="1389" w:type="dxa"/>
            <w:shd w:val="clear" w:color="auto" w:fill="auto"/>
          </w:tcPr>
          <w:p w14:paraId="08C274BD" w14:textId="77777777" w:rsidR="008F1328" w:rsidRDefault="008F1328" w:rsidP="00BC5C6B">
            <w:pPr>
              <w:rPr>
                <w:rFonts w:hint="eastAsia"/>
              </w:rPr>
            </w:pPr>
            <w:r>
              <w:rPr>
                <w:rFonts w:hint="eastAsia"/>
              </w:rPr>
              <w:t>論文賞</w:t>
            </w:r>
          </w:p>
        </w:tc>
        <w:tc>
          <w:tcPr>
            <w:tcW w:w="1589" w:type="dxa"/>
            <w:shd w:val="clear" w:color="auto" w:fill="auto"/>
          </w:tcPr>
          <w:p w14:paraId="270533F4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0DA6E173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623A908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14:paraId="311870D9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14:paraId="11ADFF9D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 w:rsidR="008F1328" w14:paraId="3C5F889A" w14:textId="77777777" w:rsidTr="00FB2A9D">
        <w:tc>
          <w:tcPr>
            <w:tcW w:w="1389" w:type="dxa"/>
            <w:shd w:val="clear" w:color="auto" w:fill="auto"/>
          </w:tcPr>
          <w:p w14:paraId="715DE9E5" w14:textId="77777777" w:rsidR="008F1328" w:rsidRDefault="008F1328" w:rsidP="00BC5C6B">
            <w:pPr>
              <w:rPr>
                <w:rFonts w:hint="eastAsia"/>
              </w:rPr>
            </w:pPr>
            <w:r>
              <w:rPr>
                <w:rFonts w:hint="eastAsia"/>
              </w:rPr>
              <w:t>技術賞</w:t>
            </w:r>
          </w:p>
        </w:tc>
        <w:tc>
          <w:tcPr>
            <w:tcW w:w="1589" w:type="dxa"/>
            <w:shd w:val="clear" w:color="auto" w:fill="auto"/>
          </w:tcPr>
          <w:p w14:paraId="3AE2EC34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388" w:type="dxa"/>
            <w:shd w:val="clear" w:color="auto" w:fill="auto"/>
          </w:tcPr>
          <w:p w14:paraId="2E8C6407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E631EA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C15C1E3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14:paraId="79BC002C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 w:rsidR="008F1328" w14:paraId="1416B97F" w14:textId="77777777" w:rsidTr="00FB2A9D">
        <w:tc>
          <w:tcPr>
            <w:tcW w:w="1389" w:type="dxa"/>
            <w:shd w:val="clear" w:color="auto" w:fill="auto"/>
          </w:tcPr>
          <w:p w14:paraId="38085616" w14:textId="77777777" w:rsidR="008F1328" w:rsidRDefault="008F1328" w:rsidP="00BC5C6B">
            <w:pPr>
              <w:rPr>
                <w:rFonts w:hint="eastAsia"/>
              </w:rPr>
            </w:pPr>
            <w:r>
              <w:rPr>
                <w:rFonts w:hint="eastAsia"/>
              </w:rPr>
              <w:t>学術業績賞</w:t>
            </w:r>
          </w:p>
        </w:tc>
        <w:tc>
          <w:tcPr>
            <w:tcW w:w="1589" w:type="dxa"/>
            <w:shd w:val="clear" w:color="auto" w:fill="auto"/>
          </w:tcPr>
          <w:p w14:paraId="32DB512D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14:paraId="22C5F441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F383157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C99445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14:paraId="554A07B6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 w:rsidR="008F1328" w14:paraId="17EED997" w14:textId="77777777" w:rsidTr="00FB2A9D">
        <w:tc>
          <w:tcPr>
            <w:tcW w:w="1389" w:type="dxa"/>
            <w:shd w:val="clear" w:color="auto" w:fill="auto"/>
          </w:tcPr>
          <w:p w14:paraId="46D6F196" w14:textId="77777777" w:rsidR="008F1328" w:rsidRDefault="008F1328" w:rsidP="00BC5C6B">
            <w:pPr>
              <w:rPr>
                <w:rFonts w:hint="eastAsia"/>
              </w:rPr>
            </w:pPr>
            <w:r>
              <w:rPr>
                <w:rFonts w:hint="eastAsia"/>
              </w:rPr>
              <w:t>奨励賞</w:t>
            </w:r>
          </w:p>
        </w:tc>
        <w:tc>
          <w:tcPr>
            <w:tcW w:w="1589" w:type="dxa"/>
            <w:shd w:val="clear" w:color="auto" w:fill="auto"/>
          </w:tcPr>
          <w:p w14:paraId="3EFEE707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14:paraId="53F1C1B9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CA1A94D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0E8D9AB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FF36822" w14:textId="77777777" w:rsidR="008F1328" w:rsidRDefault="008F1328" w:rsidP="00FB2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</w:tbl>
    <w:p w14:paraId="411E2549" w14:textId="77777777" w:rsidR="00065FB8" w:rsidRDefault="00065FB8" w:rsidP="008F1328">
      <w:pPr>
        <w:rPr>
          <w:rFonts w:hint="eastAsia"/>
        </w:rPr>
      </w:pPr>
    </w:p>
    <w:p w14:paraId="3C893A89" w14:textId="77777777" w:rsidR="00775535" w:rsidRDefault="00775535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C605FF">
        <w:rPr>
          <w:rFonts w:hint="eastAsia"/>
        </w:rPr>
        <w:t>第</w:t>
      </w:r>
      <w:r w:rsidR="00C605FF">
        <w:rPr>
          <w:rFonts w:hint="eastAsia"/>
        </w:rPr>
        <w:t>2</w:t>
      </w:r>
      <w:r w:rsidR="00C605FF">
        <w:rPr>
          <w:rFonts w:hint="eastAsia"/>
        </w:rPr>
        <w:t>段評価</w:t>
      </w:r>
      <w:r>
        <w:rPr>
          <w:rFonts w:hint="eastAsia"/>
        </w:rPr>
        <w:t>）</w:t>
      </w:r>
    </w:p>
    <w:p w14:paraId="77976B83" w14:textId="77777777" w:rsidR="00C605FF" w:rsidRPr="00C605FF" w:rsidRDefault="002620A8" w:rsidP="00C605FF">
      <w:pPr>
        <w:ind w:left="420" w:hangingChars="200" w:hanging="420"/>
        <w:rPr>
          <w:rFonts w:hint="eastAsia"/>
        </w:rPr>
      </w:pPr>
      <w:r>
        <w:rPr>
          <w:rFonts w:hint="eastAsia"/>
        </w:rPr>
        <w:t>第３</w:t>
      </w:r>
      <w:r w:rsidR="00892DAC">
        <w:rPr>
          <w:rFonts w:hint="eastAsia"/>
        </w:rPr>
        <w:t xml:space="preserve">条　</w:t>
      </w:r>
      <w:r w:rsidR="00C605FF">
        <w:rPr>
          <w:rFonts w:hint="eastAsia"/>
        </w:rPr>
        <w:t>各賞候補の担当委員</w:t>
      </w:r>
      <w:r w:rsidR="00C605FF">
        <w:rPr>
          <w:rFonts w:hint="eastAsia"/>
        </w:rPr>
        <w:t>2</w:t>
      </w:r>
      <w:r w:rsidR="00C605FF">
        <w:rPr>
          <w:rFonts w:hint="eastAsia"/>
        </w:rPr>
        <w:t>名は，審査対象について，第</w:t>
      </w:r>
      <w:r w:rsidR="00C605FF">
        <w:rPr>
          <w:rFonts w:hint="eastAsia"/>
        </w:rPr>
        <w:t>1</w:t>
      </w:r>
      <w:r w:rsidR="00C605FF">
        <w:rPr>
          <w:rFonts w:hint="eastAsia"/>
        </w:rPr>
        <w:t>段選考者のコメントを参考に，受賞対象としての要件を満たしていることを確認する</w:t>
      </w:r>
      <w:r w:rsidR="00FA073B">
        <w:rPr>
          <w:rFonts w:hint="eastAsia"/>
        </w:rPr>
        <w:t>。</w:t>
      </w:r>
    </w:p>
    <w:p w14:paraId="07048751" w14:textId="77777777" w:rsidR="00C605FF" w:rsidRDefault="00C605FF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２　受賞要件については，</w:t>
      </w:r>
      <w:r w:rsidR="001D2EE6" w:rsidRPr="001D2EE6">
        <w:rPr>
          <w:rFonts w:hint="eastAsia"/>
        </w:rPr>
        <w:t>日本原子力学会賞規程細則（</w:t>
      </w:r>
      <w:r w:rsidR="001D2EE6" w:rsidRPr="001D2EE6">
        <w:rPr>
          <w:rFonts w:hint="eastAsia"/>
        </w:rPr>
        <w:t>0109-00-01</w:t>
      </w:r>
      <w:r w:rsidR="001D2EE6" w:rsidRPr="001D2EE6">
        <w:rPr>
          <w:rFonts w:hint="eastAsia"/>
        </w:rPr>
        <w:t>）</w:t>
      </w:r>
      <w:r w:rsidR="001D2EE6">
        <w:rPr>
          <w:rFonts w:hint="eastAsia"/>
        </w:rPr>
        <w:t>に示すほか，以下について特に注意し，評価をおこなう。</w:t>
      </w:r>
    </w:p>
    <w:p w14:paraId="53C7D251" w14:textId="77777777" w:rsidR="008D3C0C" w:rsidRDefault="001D2EE6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（１）</w:t>
      </w:r>
      <w:r w:rsidR="008D3C0C" w:rsidRPr="001D2EE6">
        <w:rPr>
          <w:rFonts w:hint="eastAsia"/>
        </w:rPr>
        <w:t>論文賞の場合には単一論文，学術業績賞の場合は代表論文が特定できること。</w:t>
      </w:r>
    </w:p>
    <w:p w14:paraId="33DC477E" w14:textId="77777777" w:rsidR="008D3C0C" w:rsidRDefault="008D3C0C" w:rsidP="006B1886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6B1886">
        <w:rPr>
          <w:rFonts w:hint="eastAsia"/>
        </w:rPr>
        <w:t>２</w:t>
      </w:r>
      <w:r>
        <w:rPr>
          <w:rFonts w:hint="eastAsia"/>
        </w:rPr>
        <w:t>）業績が受賞者により創り出されたものであること。</w:t>
      </w:r>
    </w:p>
    <w:p w14:paraId="24AF6CFD" w14:textId="77777777" w:rsidR="00C605FF" w:rsidRDefault="008D3C0C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３　</w:t>
      </w:r>
      <w:r w:rsidRPr="008D3C0C">
        <w:rPr>
          <w:rFonts w:hint="eastAsia"/>
        </w:rPr>
        <w:t>担当委員</w:t>
      </w:r>
      <w:r>
        <w:rPr>
          <w:rFonts w:hint="eastAsia"/>
        </w:rPr>
        <w:t>は，第</w:t>
      </w:r>
      <w:r>
        <w:rPr>
          <w:rFonts w:hint="eastAsia"/>
        </w:rPr>
        <w:t>1</w:t>
      </w:r>
      <w:r w:rsidRPr="008D3C0C">
        <w:rPr>
          <w:rFonts w:hint="eastAsia"/>
        </w:rPr>
        <w:t>段</w:t>
      </w:r>
      <w:r>
        <w:rPr>
          <w:rFonts w:hint="eastAsia"/>
        </w:rPr>
        <w:t>評価</w:t>
      </w:r>
      <w:r w:rsidRPr="008D3C0C">
        <w:rPr>
          <w:rFonts w:hint="eastAsia"/>
        </w:rPr>
        <w:t>が趣旨に沿った評価結果であることを確認する。</w:t>
      </w:r>
    </w:p>
    <w:p w14:paraId="78F4F2EF" w14:textId="77777777" w:rsidR="008D3C0C" w:rsidRDefault="008D3C0C" w:rsidP="00BC5C6B">
      <w:pPr>
        <w:ind w:left="420" w:hangingChars="200" w:hanging="420"/>
        <w:rPr>
          <w:rFonts w:hint="eastAsia"/>
        </w:rPr>
      </w:pPr>
    </w:p>
    <w:p w14:paraId="6818B089" w14:textId="77777777" w:rsidR="00C605FF" w:rsidRDefault="00C605FF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8F1328">
        <w:rPr>
          <w:rFonts w:hint="eastAsia"/>
        </w:rPr>
        <w:t>受賞決定</w:t>
      </w:r>
      <w:r w:rsidR="00312ADA">
        <w:rPr>
          <w:rFonts w:hint="eastAsia"/>
        </w:rPr>
        <w:t>および特賞</w:t>
      </w:r>
      <w:r>
        <w:rPr>
          <w:rFonts w:hint="eastAsia"/>
        </w:rPr>
        <w:t>）</w:t>
      </w:r>
    </w:p>
    <w:p w14:paraId="16395F66" w14:textId="77777777" w:rsidR="00C605FF" w:rsidRDefault="00312ADA" w:rsidP="00C605FF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第４</w:t>
      </w:r>
      <w:r w:rsidR="00C605FF">
        <w:rPr>
          <w:rFonts w:hint="eastAsia"/>
        </w:rPr>
        <w:t xml:space="preserve">条　</w:t>
      </w:r>
      <w:r w:rsidR="008F1328">
        <w:rPr>
          <w:rFonts w:hint="eastAsia"/>
        </w:rPr>
        <w:t>学会賞選考会は，総合評価点が</w:t>
      </w:r>
      <w:r w:rsidR="008F1328">
        <w:rPr>
          <w:rFonts w:hint="eastAsia"/>
        </w:rPr>
        <w:t>60</w:t>
      </w:r>
      <w:r w:rsidR="008F1328">
        <w:rPr>
          <w:rFonts w:hint="eastAsia"/>
        </w:rPr>
        <w:t>点以上</w:t>
      </w:r>
      <w:r>
        <w:rPr>
          <w:rFonts w:hint="eastAsia"/>
        </w:rPr>
        <w:t>のものを候補選定論議の対象とし，原則として論文賞</w:t>
      </w:r>
      <w:r>
        <w:rPr>
          <w:rFonts w:hint="eastAsia"/>
        </w:rPr>
        <w:t>5</w:t>
      </w:r>
      <w:r w:rsidR="00A7303C">
        <w:rPr>
          <w:rFonts w:hint="eastAsia"/>
        </w:rPr>
        <w:t>件</w:t>
      </w:r>
      <w:r>
        <w:rPr>
          <w:rFonts w:hint="eastAsia"/>
        </w:rPr>
        <w:t>，技術賞</w:t>
      </w:r>
      <w:r>
        <w:rPr>
          <w:rFonts w:hint="eastAsia"/>
        </w:rPr>
        <w:t>5</w:t>
      </w:r>
      <w:r>
        <w:rPr>
          <w:rFonts w:hint="eastAsia"/>
        </w:rPr>
        <w:t>件，学術業績賞</w:t>
      </w:r>
      <w:r>
        <w:rPr>
          <w:rFonts w:hint="eastAsia"/>
        </w:rPr>
        <w:t>5</w:t>
      </w:r>
      <w:r>
        <w:rPr>
          <w:rFonts w:hint="eastAsia"/>
        </w:rPr>
        <w:t>件を限度として候補を決定する</w:t>
      </w:r>
      <w:r w:rsidR="00C605FF">
        <w:rPr>
          <w:rFonts w:hint="eastAsia"/>
        </w:rPr>
        <w:t>。</w:t>
      </w:r>
    </w:p>
    <w:p w14:paraId="320D878D" w14:textId="77777777" w:rsidR="008D48C7" w:rsidRDefault="00312ADA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総合評価点が</w:t>
      </w:r>
      <w:r>
        <w:rPr>
          <w:rFonts w:hint="eastAsia"/>
        </w:rPr>
        <w:t>85</w:t>
      </w:r>
      <w:r>
        <w:rPr>
          <w:rFonts w:hint="eastAsia"/>
        </w:rPr>
        <w:t>点以上のものがあった場合は，これを特賞候補選定論議の対象とする。特賞は原則として各賞を通じて</w:t>
      </w:r>
      <w:r>
        <w:rPr>
          <w:rFonts w:hint="eastAsia"/>
        </w:rPr>
        <w:t>1</w:t>
      </w:r>
      <w:r>
        <w:rPr>
          <w:rFonts w:hint="eastAsia"/>
        </w:rPr>
        <w:t>件とする。</w:t>
      </w:r>
    </w:p>
    <w:p w14:paraId="4C15E83D" w14:textId="77777777" w:rsidR="00312ADA" w:rsidRDefault="00312ADA" w:rsidP="00BC5C6B">
      <w:pPr>
        <w:ind w:left="420" w:hangingChars="200" w:hanging="420"/>
        <w:rPr>
          <w:rFonts w:hint="eastAsia"/>
        </w:rPr>
      </w:pPr>
    </w:p>
    <w:p w14:paraId="7F7B58F4" w14:textId="77777777" w:rsidR="00C605FF" w:rsidRDefault="00C605FF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312ADA">
        <w:rPr>
          <w:rFonts w:hint="eastAsia"/>
        </w:rPr>
        <w:t>改定</w:t>
      </w:r>
      <w:r>
        <w:rPr>
          <w:rFonts w:hint="eastAsia"/>
        </w:rPr>
        <w:t>）</w:t>
      </w:r>
    </w:p>
    <w:p w14:paraId="3A107EF4" w14:textId="77777777" w:rsidR="00312ADA" w:rsidRDefault="00312ADA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第５条　</w:t>
      </w:r>
      <w:r w:rsidRPr="00312ADA">
        <w:rPr>
          <w:rFonts w:hint="eastAsia"/>
        </w:rPr>
        <w:t>本</w:t>
      </w:r>
      <w:r>
        <w:rPr>
          <w:rFonts w:hint="eastAsia"/>
        </w:rPr>
        <w:t>ガイドライン</w:t>
      </w:r>
      <w:r w:rsidRPr="00312ADA">
        <w:rPr>
          <w:rFonts w:hint="eastAsia"/>
        </w:rPr>
        <w:t>の改定は表彰・推薦小委員会が決定し，理事会に報告するものとする。</w:t>
      </w:r>
    </w:p>
    <w:p w14:paraId="25E3294A" w14:textId="77777777" w:rsidR="00C605FF" w:rsidRPr="00C605FF" w:rsidRDefault="00C605FF" w:rsidP="00312ADA">
      <w:pPr>
        <w:rPr>
          <w:rFonts w:hint="eastAsia"/>
        </w:rPr>
      </w:pPr>
    </w:p>
    <w:p w14:paraId="16B3BCC6" w14:textId="77777777" w:rsidR="008D48C7" w:rsidRDefault="008D48C7" w:rsidP="00BC5C6B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085DB6F3" w14:textId="77777777" w:rsidR="008D48C7" w:rsidRDefault="008D48C7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 w:rsidR="00312ADA">
        <w:rPr>
          <w:rFonts w:hint="eastAsia"/>
        </w:rPr>
        <w:t>29</w:t>
      </w:r>
      <w:r>
        <w:rPr>
          <w:rFonts w:hint="eastAsia"/>
        </w:rPr>
        <w:t>年</w:t>
      </w:r>
      <w:r w:rsidR="006B1886">
        <w:rPr>
          <w:rFonts w:hint="eastAsia"/>
        </w:rPr>
        <w:t>5</w:t>
      </w:r>
      <w:r>
        <w:rPr>
          <w:rFonts w:hint="eastAsia"/>
        </w:rPr>
        <w:t>月</w:t>
      </w:r>
      <w:r w:rsidR="006B1886">
        <w:rPr>
          <w:rFonts w:hint="eastAsia"/>
        </w:rPr>
        <w:t>25</w:t>
      </w:r>
      <w:r>
        <w:rPr>
          <w:rFonts w:hint="eastAsia"/>
        </w:rPr>
        <w:t>日</w:t>
      </w:r>
      <w:r w:rsidR="009A7678">
        <w:rPr>
          <w:rFonts w:hint="eastAsia"/>
        </w:rPr>
        <w:t xml:space="preserve">　</w:t>
      </w:r>
      <w:r w:rsidR="00312ADA">
        <w:rPr>
          <w:rFonts w:hint="eastAsia"/>
        </w:rPr>
        <w:t>表彰・推薦小</w:t>
      </w:r>
      <w:r w:rsidR="009A7678">
        <w:rPr>
          <w:rFonts w:hint="eastAsia"/>
        </w:rPr>
        <w:t>委員会制定，同日施行</w:t>
      </w:r>
      <w:r w:rsidR="009A7678">
        <w:br/>
      </w:r>
      <w:r w:rsidR="00312ADA">
        <w:rPr>
          <w:rFonts w:hint="eastAsia"/>
        </w:rPr>
        <w:t>平成</w:t>
      </w:r>
      <w:r w:rsidR="00312ADA">
        <w:rPr>
          <w:rFonts w:hint="eastAsia"/>
        </w:rPr>
        <w:t>29</w:t>
      </w:r>
      <w:r w:rsidR="00312ADA">
        <w:rPr>
          <w:rFonts w:hint="eastAsia"/>
        </w:rPr>
        <w:t>年</w:t>
      </w:r>
      <w:r w:rsidR="006B1886">
        <w:rPr>
          <w:rFonts w:hint="eastAsia"/>
        </w:rPr>
        <w:t>5</w:t>
      </w:r>
      <w:r w:rsidR="00312ADA">
        <w:rPr>
          <w:rFonts w:hint="eastAsia"/>
        </w:rPr>
        <w:t>月</w:t>
      </w:r>
      <w:r w:rsidR="006B1886">
        <w:rPr>
          <w:rFonts w:hint="eastAsia"/>
        </w:rPr>
        <w:t>25</w:t>
      </w:r>
      <w:r w:rsidR="00312ADA">
        <w:rPr>
          <w:rFonts w:hint="eastAsia"/>
        </w:rPr>
        <w:t>日</w:t>
      </w:r>
      <w:r w:rsidR="009A7678">
        <w:rPr>
          <w:rFonts w:hint="eastAsia"/>
        </w:rPr>
        <w:t xml:space="preserve">　第</w:t>
      </w:r>
      <w:r w:rsidR="006B1886">
        <w:rPr>
          <w:rFonts w:hint="eastAsia"/>
        </w:rPr>
        <w:t>9</w:t>
      </w:r>
      <w:r w:rsidR="009A7678">
        <w:rPr>
          <w:rFonts w:hint="eastAsia"/>
        </w:rPr>
        <w:t>回理事会報告</w:t>
      </w:r>
    </w:p>
    <w:p w14:paraId="0E40328A" w14:textId="77777777" w:rsidR="00AA32B9" w:rsidRDefault="00AA32B9" w:rsidP="00BC5C6B">
      <w:pPr>
        <w:ind w:left="420" w:hangingChars="200" w:hanging="420"/>
      </w:pPr>
    </w:p>
    <w:p w14:paraId="4FDF9CB1" w14:textId="77777777" w:rsidR="000376B3" w:rsidRDefault="000376B3" w:rsidP="00BC5C6B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508B13DB" w14:textId="77777777" w:rsidR="000376B3" w:rsidRPr="00AA32B9" w:rsidRDefault="000376B3" w:rsidP="00BC5C6B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="00312ADA">
        <w:rPr>
          <w:rFonts w:hint="eastAsia"/>
        </w:rPr>
        <w:t>平成</w:t>
      </w:r>
      <w:r w:rsidR="00312ADA">
        <w:rPr>
          <w:rFonts w:hint="eastAsia"/>
        </w:rPr>
        <w:t>29</w:t>
      </w:r>
      <w:r w:rsidR="00312ADA">
        <w:rPr>
          <w:rFonts w:hint="eastAsia"/>
        </w:rPr>
        <w:t>年</w:t>
      </w:r>
      <w:r w:rsidR="006B1886">
        <w:rPr>
          <w:rFonts w:hint="eastAsia"/>
        </w:rPr>
        <w:t>5</w:t>
      </w:r>
      <w:r w:rsidR="00312ADA">
        <w:rPr>
          <w:rFonts w:hint="eastAsia"/>
        </w:rPr>
        <w:t>月</w:t>
      </w:r>
      <w:r w:rsidR="006B1886">
        <w:rPr>
          <w:rFonts w:hint="eastAsia"/>
        </w:rPr>
        <w:t>25</w:t>
      </w:r>
      <w:r w:rsidR="00312ADA">
        <w:rPr>
          <w:rFonts w:hint="eastAsia"/>
        </w:rPr>
        <w:t>日承認</w:t>
      </w:r>
      <w:r>
        <w:rPr>
          <w:rFonts w:hint="eastAsia"/>
        </w:rPr>
        <w:t>の</w:t>
      </w:r>
      <w:r w:rsidR="00312ADA">
        <w:rPr>
          <w:rFonts w:hint="eastAsia"/>
        </w:rPr>
        <w:t>ガイドライン</w:t>
      </w:r>
      <w:r>
        <w:rPr>
          <w:rFonts w:hint="eastAsia"/>
        </w:rPr>
        <w:t>は，</w:t>
      </w:r>
      <w:r w:rsidR="00312ADA">
        <w:rPr>
          <w:rFonts w:hint="eastAsia"/>
        </w:rPr>
        <w:t>表彰・推薦小委員会</w:t>
      </w:r>
      <w:r>
        <w:rPr>
          <w:rFonts w:hint="eastAsia"/>
        </w:rPr>
        <w:t>承認の日から施行する。</w:t>
      </w:r>
    </w:p>
    <w:sectPr w:rsidR="000376B3" w:rsidRPr="00AA32B9" w:rsidSect="00E712C9">
      <w:pgSz w:w="11906" w:h="16838" w:code="9"/>
      <w:pgMar w:top="1418" w:right="1418" w:bottom="1418" w:left="1418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C41B" w14:textId="77777777" w:rsidR="00032BFE" w:rsidRDefault="00032BFE" w:rsidP="00C27289">
      <w:r>
        <w:separator/>
      </w:r>
    </w:p>
  </w:endnote>
  <w:endnote w:type="continuationSeparator" w:id="0">
    <w:p w14:paraId="3C828286" w14:textId="77777777" w:rsidR="00032BFE" w:rsidRDefault="00032BFE" w:rsidP="00C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43E0" w14:textId="77777777" w:rsidR="00032BFE" w:rsidRDefault="00032BFE" w:rsidP="00C27289">
      <w:r>
        <w:separator/>
      </w:r>
    </w:p>
  </w:footnote>
  <w:footnote w:type="continuationSeparator" w:id="0">
    <w:p w14:paraId="74F27218" w14:textId="77777777" w:rsidR="00032BFE" w:rsidRDefault="00032BFE" w:rsidP="00C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5B0AB7"/>
    <w:multiLevelType w:val="hybridMultilevel"/>
    <w:tmpl w:val="9C4444C4"/>
    <w:lvl w:ilvl="0" w:tplc="7272E1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7EA9"/>
    <w:rsid w:val="00032BFE"/>
    <w:rsid w:val="000376B3"/>
    <w:rsid w:val="00065FB8"/>
    <w:rsid w:val="00076A35"/>
    <w:rsid w:val="0011024E"/>
    <w:rsid w:val="00111DDC"/>
    <w:rsid w:val="00142128"/>
    <w:rsid w:val="001D2EE6"/>
    <w:rsid w:val="001E66F0"/>
    <w:rsid w:val="002620A8"/>
    <w:rsid w:val="002C1C82"/>
    <w:rsid w:val="00312ADA"/>
    <w:rsid w:val="003945C5"/>
    <w:rsid w:val="003D18BF"/>
    <w:rsid w:val="00413E2A"/>
    <w:rsid w:val="00533B92"/>
    <w:rsid w:val="005515C2"/>
    <w:rsid w:val="005C01AE"/>
    <w:rsid w:val="005C3D52"/>
    <w:rsid w:val="00652E44"/>
    <w:rsid w:val="00657986"/>
    <w:rsid w:val="006B1886"/>
    <w:rsid w:val="00714CA3"/>
    <w:rsid w:val="00771E9A"/>
    <w:rsid w:val="00775535"/>
    <w:rsid w:val="00807AE0"/>
    <w:rsid w:val="00892DAC"/>
    <w:rsid w:val="008D3C0C"/>
    <w:rsid w:val="008D48C7"/>
    <w:rsid w:val="008F1328"/>
    <w:rsid w:val="00912ED0"/>
    <w:rsid w:val="00974B67"/>
    <w:rsid w:val="009A56FB"/>
    <w:rsid w:val="009A7678"/>
    <w:rsid w:val="00A50964"/>
    <w:rsid w:val="00A7303C"/>
    <w:rsid w:val="00AA32B9"/>
    <w:rsid w:val="00AD471B"/>
    <w:rsid w:val="00B84441"/>
    <w:rsid w:val="00B92F70"/>
    <w:rsid w:val="00BC0747"/>
    <w:rsid w:val="00BC5C6B"/>
    <w:rsid w:val="00BE6587"/>
    <w:rsid w:val="00C06345"/>
    <w:rsid w:val="00C27289"/>
    <w:rsid w:val="00C605FF"/>
    <w:rsid w:val="00C84545"/>
    <w:rsid w:val="00CC04F5"/>
    <w:rsid w:val="00CE2D59"/>
    <w:rsid w:val="00DF657C"/>
    <w:rsid w:val="00E26550"/>
    <w:rsid w:val="00E712C9"/>
    <w:rsid w:val="00E93713"/>
    <w:rsid w:val="00EB3A50"/>
    <w:rsid w:val="00EC1B60"/>
    <w:rsid w:val="00F03253"/>
    <w:rsid w:val="00F1772C"/>
    <w:rsid w:val="00F75788"/>
    <w:rsid w:val="00F95F7B"/>
    <w:rsid w:val="00FA073B"/>
    <w:rsid w:val="00FA191E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816E2F"/>
  <w15:chartTrackingRefBased/>
  <w15:docId w15:val="{D471110B-A198-41F8-BE3C-7884454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2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289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9A76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767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A76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67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A7678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76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7678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F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2020-12-04T02:47:00Z</dcterms:created>
  <dcterms:modified xsi:type="dcterms:W3CDTF">2020-12-04T02:47:00Z</dcterms:modified>
</cp:coreProperties>
</file>